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786F" w14:textId="529442D4" w:rsidR="00214AB7" w:rsidRPr="00827E37" w:rsidRDefault="00380998" w:rsidP="00214AB7">
      <w:pPr>
        <w:jc w:val="center"/>
        <w:rPr>
          <w:sz w:val="20"/>
          <w:szCs w:val="20"/>
        </w:rPr>
      </w:pPr>
      <w:proofErr w:type="spellStart"/>
      <w:r w:rsidRPr="00827E37">
        <w:rPr>
          <w:b/>
          <w:iCs/>
          <w:sz w:val="20"/>
          <w:szCs w:val="20"/>
          <w:u w:val="single"/>
          <w:lang w:val="es-CR"/>
        </w:rPr>
        <w:t>Huacón</w:t>
      </w:r>
      <w:proofErr w:type="spellEnd"/>
      <w:r w:rsidRPr="00827E37">
        <w:rPr>
          <w:b/>
          <w:iCs/>
          <w:sz w:val="20"/>
          <w:szCs w:val="20"/>
          <w:u w:val="single"/>
          <w:lang w:val="es-CR"/>
        </w:rPr>
        <w:t xml:space="preserve"> </w:t>
      </w:r>
      <w:proofErr w:type="spellStart"/>
      <w:r w:rsidRPr="00827E37">
        <w:rPr>
          <w:b/>
          <w:iCs/>
          <w:sz w:val="20"/>
          <w:szCs w:val="20"/>
          <w:u w:val="single"/>
          <w:lang w:val="es-CR"/>
        </w:rPr>
        <w:t>Baidal</w:t>
      </w:r>
      <w:proofErr w:type="spellEnd"/>
      <w:r w:rsidRPr="00827E37">
        <w:rPr>
          <w:b/>
          <w:iCs/>
          <w:sz w:val="20"/>
          <w:szCs w:val="20"/>
          <w:u w:val="single"/>
          <w:lang w:val="es-CR"/>
        </w:rPr>
        <w:t xml:space="preserve"> y otros</w:t>
      </w:r>
      <w:r w:rsidR="00484D15" w:rsidRPr="00827E37">
        <w:rPr>
          <w:b/>
          <w:iCs/>
          <w:sz w:val="20"/>
          <w:szCs w:val="20"/>
          <w:u w:val="single"/>
          <w:lang w:val="es-CR"/>
        </w:rPr>
        <w:t xml:space="preserve"> </w:t>
      </w:r>
      <w:r w:rsidR="00484D15" w:rsidRPr="00827E37">
        <w:rPr>
          <w:b/>
          <w:i/>
          <w:sz w:val="20"/>
          <w:szCs w:val="20"/>
          <w:u w:val="single"/>
          <w:lang w:val="es-CR"/>
        </w:rPr>
        <w:t>Vs</w:t>
      </w:r>
      <w:r w:rsidR="00484D15" w:rsidRPr="00827E37">
        <w:rPr>
          <w:b/>
          <w:iCs/>
          <w:sz w:val="20"/>
          <w:szCs w:val="20"/>
          <w:u w:val="single"/>
          <w:lang w:val="es-CR"/>
        </w:rPr>
        <w:t>. Ecuador:</w:t>
      </w:r>
      <w:r w:rsidR="00484D15" w:rsidRPr="00827E37">
        <w:rPr>
          <w:b/>
          <w:i/>
          <w:sz w:val="20"/>
          <w:szCs w:val="20"/>
          <w:u w:val="single"/>
          <w:lang w:val="es-CR"/>
        </w:rPr>
        <w:t xml:space="preserve"> </w:t>
      </w:r>
      <w:r w:rsidR="00214AB7" w:rsidRPr="00827E37">
        <w:rPr>
          <w:b/>
          <w:sz w:val="20"/>
          <w:szCs w:val="20"/>
          <w:u w:val="single"/>
          <w:lang w:val="es-CR"/>
        </w:rPr>
        <w:t>reparaciones pendientes de cumplimiento</w:t>
      </w:r>
    </w:p>
    <w:p w14:paraId="6ED6D9B2" w14:textId="1CA3834B" w:rsidR="00484D15" w:rsidRPr="00827E37" w:rsidRDefault="00484D15" w:rsidP="00097803">
      <w:pPr>
        <w:jc w:val="both"/>
        <w:rPr>
          <w:sz w:val="20"/>
          <w:szCs w:val="20"/>
        </w:rPr>
      </w:pPr>
    </w:p>
    <w:p w14:paraId="47F09BE1" w14:textId="77777777" w:rsidR="00F243DB" w:rsidRPr="00827E37" w:rsidRDefault="00F243DB" w:rsidP="00097803">
      <w:pPr>
        <w:jc w:val="both"/>
        <w:rPr>
          <w:sz w:val="20"/>
          <w:szCs w:val="20"/>
        </w:rPr>
      </w:pPr>
    </w:p>
    <w:p w14:paraId="3F3F8046" w14:textId="4F588535" w:rsidR="00827E37" w:rsidRDefault="00380998" w:rsidP="00377219">
      <w:pPr>
        <w:pStyle w:val="Prrafodelista"/>
        <w:numPr>
          <w:ilvl w:val="0"/>
          <w:numId w:val="8"/>
        </w:numPr>
        <w:ind w:left="0" w:firstLine="0"/>
        <w:jc w:val="both"/>
        <w:rPr>
          <w:sz w:val="20"/>
          <w:szCs w:val="20"/>
        </w:rPr>
      </w:pPr>
      <w:r w:rsidRPr="00827E37">
        <w:rPr>
          <w:sz w:val="20"/>
          <w:szCs w:val="20"/>
        </w:rPr>
        <w:t>realizar las acciones relativas a la investigación de los hechos, en los términos de los párrafos 48 y 50 de la Sentencia;</w:t>
      </w:r>
    </w:p>
    <w:p w14:paraId="35D8D0A0" w14:textId="77777777" w:rsidR="00377219" w:rsidRPr="00827E37" w:rsidRDefault="00377219" w:rsidP="00377219">
      <w:pPr>
        <w:pStyle w:val="Prrafodelista"/>
        <w:ind w:left="0"/>
        <w:jc w:val="both"/>
        <w:rPr>
          <w:sz w:val="20"/>
          <w:szCs w:val="20"/>
        </w:rPr>
      </w:pPr>
    </w:p>
    <w:p w14:paraId="18254A06" w14:textId="11FB204B" w:rsidR="00827E37" w:rsidRDefault="00827E37" w:rsidP="00377219">
      <w:pPr>
        <w:pStyle w:val="Prrafodelista"/>
        <w:numPr>
          <w:ilvl w:val="0"/>
          <w:numId w:val="8"/>
        </w:numPr>
        <w:ind w:left="0" w:firstLine="0"/>
        <w:jc w:val="both"/>
        <w:rPr>
          <w:sz w:val="20"/>
          <w:szCs w:val="20"/>
        </w:rPr>
      </w:pPr>
      <w:r w:rsidRPr="00827E37">
        <w:rPr>
          <w:sz w:val="20"/>
          <w:szCs w:val="20"/>
        </w:rPr>
        <w:t>r</w:t>
      </w:r>
      <w:r w:rsidR="00380998" w:rsidRPr="00827E37">
        <w:rPr>
          <w:sz w:val="20"/>
          <w:szCs w:val="20"/>
        </w:rPr>
        <w:t xml:space="preserve">ealizar las acciones necesarias para posibilitar el acceso a educación superior de las personas beneficiarias indicadas, en los términos de los párrafos 51 a 53 de la Sentencia; </w:t>
      </w:r>
    </w:p>
    <w:p w14:paraId="76E0D5B6" w14:textId="77777777" w:rsidR="00377219" w:rsidRPr="00377219" w:rsidRDefault="00377219" w:rsidP="00377219">
      <w:pPr>
        <w:pStyle w:val="Prrafodelista"/>
        <w:ind w:left="0"/>
        <w:jc w:val="both"/>
        <w:rPr>
          <w:sz w:val="20"/>
          <w:szCs w:val="20"/>
        </w:rPr>
      </w:pPr>
    </w:p>
    <w:p w14:paraId="7B12C3E7" w14:textId="6A128F25" w:rsidR="00827E37" w:rsidRDefault="00380998" w:rsidP="00377219">
      <w:pPr>
        <w:pStyle w:val="Prrafodelista"/>
        <w:numPr>
          <w:ilvl w:val="0"/>
          <w:numId w:val="8"/>
        </w:numPr>
        <w:ind w:left="0" w:firstLine="0"/>
        <w:jc w:val="both"/>
        <w:rPr>
          <w:sz w:val="20"/>
          <w:szCs w:val="20"/>
        </w:rPr>
      </w:pPr>
      <w:r w:rsidRPr="00827E37">
        <w:rPr>
          <w:sz w:val="20"/>
          <w:szCs w:val="20"/>
        </w:rPr>
        <w:t xml:space="preserve">realizar las publicaciones indicadas, en los términos de los párrafos 54 a 56 de la Sentencia; </w:t>
      </w:r>
    </w:p>
    <w:p w14:paraId="29720A36" w14:textId="77777777" w:rsidR="00377219" w:rsidRPr="00377219" w:rsidRDefault="00377219" w:rsidP="00377219">
      <w:pPr>
        <w:pStyle w:val="Prrafodelista"/>
        <w:ind w:left="0"/>
        <w:jc w:val="both"/>
        <w:rPr>
          <w:sz w:val="20"/>
          <w:szCs w:val="20"/>
        </w:rPr>
      </w:pPr>
    </w:p>
    <w:p w14:paraId="065A9376" w14:textId="650A7D98" w:rsidR="00377219" w:rsidRDefault="00380998" w:rsidP="00377219">
      <w:pPr>
        <w:pStyle w:val="Prrafodelista"/>
        <w:numPr>
          <w:ilvl w:val="0"/>
          <w:numId w:val="8"/>
        </w:numPr>
        <w:ind w:left="0" w:firstLine="0"/>
        <w:jc w:val="both"/>
        <w:rPr>
          <w:sz w:val="20"/>
          <w:szCs w:val="20"/>
        </w:rPr>
      </w:pPr>
      <w:r w:rsidRPr="00827E37">
        <w:rPr>
          <w:sz w:val="20"/>
          <w:szCs w:val="20"/>
        </w:rPr>
        <w:t xml:space="preserve">trasladar los restos del señor Walter Gonzalo </w:t>
      </w:r>
      <w:proofErr w:type="spellStart"/>
      <w:r w:rsidRPr="00827E37">
        <w:rPr>
          <w:sz w:val="20"/>
          <w:szCs w:val="20"/>
        </w:rPr>
        <w:t>Huacón</w:t>
      </w:r>
      <w:proofErr w:type="spellEnd"/>
      <w:r w:rsidRPr="00827E37">
        <w:rPr>
          <w:sz w:val="20"/>
          <w:szCs w:val="20"/>
        </w:rPr>
        <w:t xml:space="preserve"> </w:t>
      </w:r>
      <w:proofErr w:type="spellStart"/>
      <w:r w:rsidRPr="00827E37">
        <w:rPr>
          <w:sz w:val="20"/>
          <w:szCs w:val="20"/>
        </w:rPr>
        <w:t>Baidal</w:t>
      </w:r>
      <w:proofErr w:type="spellEnd"/>
      <w:r w:rsidRPr="00827E37">
        <w:rPr>
          <w:sz w:val="20"/>
          <w:szCs w:val="20"/>
        </w:rPr>
        <w:t xml:space="preserve"> y de la señora Mercedes Eugenia Salazar Cueva, en los términos de los párrafos 57 y 58 de la Sentencia;</w:t>
      </w:r>
    </w:p>
    <w:p w14:paraId="568A86A2" w14:textId="77777777" w:rsidR="00377219" w:rsidRPr="00377219" w:rsidRDefault="00377219" w:rsidP="00377219">
      <w:pPr>
        <w:pStyle w:val="Prrafodelista"/>
        <w:ind w:left="0"/>
        <w:jc w:val="both"/>
        <w:rPr>
          <w:sz w:val="20"/>
          <w:szCs w:val="20"/>
        </w:rPr>
      </w:pPr>
    </w:p>
    <w:p w14:paraId="658C9408" w14:textId="5E81136C" w:rsidR="00827E37" w:rsidRDefault="00380998" w:rsidP="00377219">
      <w:pPr>
        <w:pStyle w:val="Prrafodelista"/>
        <w:numPr>
          <w:ilvl w:val="0"/>
          <w:numId w:val="8"/>
        </w:numPr>
        <w:ind w:left="0" w:firstLine="0"/>
        <w:jc w:val="both"/>
        <w:rPr>
          <w:sz w:val="20"/>
          <w:szCs w:val="20"/>
        </w:rPr>
      </w:pPr>
      <w:r w:rsidRPr="00827E37">
        <w:rPr>
          <w:sz w:val="20"/>
          <w:szCs w:val="20"/>
        </w:rPr>
        <w:t>realizar un acto público de reconocimiento de responsabilidad, en los términos de los párrafos 59 y 60 de la Sentencia; y</w:t>
      </w:r>
    </w:p>
    <w:p w14:paraId="5D00253E" w14:textId="77777777" w:rsidR="00377219" w:rsidRPr="00377219" w:rsidRDefault="00377219" w:rsidP="00377219">
      <w:pPr>
        <w:pStyle w:val="Prrafodelista"/>
        <w:ind w:left="0"/>
        <w:jc w:val="both"/>
        <w:rPr>
          <w:sz w:val="20"/>
          <w:szCs w:val="20"/>
        </w:rPr>
      </w:pPr>
    </w:p>
    <w:p w14:paraId="0FC1D77F" w14:textId="7DD7800E" w:rsidR="00D045E9" w:rsidRPr="00827E37" w:rsidRDefault="00380998" w:rsidP="00377219">
      <w:pPr>
        <w:pStyle w:val="Prrafodelista"/>
        <w:numPr>
          <w:ilvl w:val="0"/>
          <w:numId w:val="8"/>
        </w:numPr>
        <w:ind w:left="0" w:firstLine="0"/>
        <w:jc w:val="both"/>
        <w:rPr>
          <w:rFonts w:eastAsia="Cambria" w:cs="Times New Roman"/>
          <w:bCs/>
          <w:sz w:val="20"/>
          <w:szCs w:val="20"/>
          <w:lang w:val="es-ES"/>
        </w:rPr>
      </w:pPr>
      <w:r w:rsidRPr="00827E37">
        <w:rPr>
          <w:sz w:val="20"/>
          <w:szCs w:val="20"/>
        </w:rPr>
        <w:t>realizar el pago fijado por concepto de indemnización por daño inmaterial en el párrafo 66 de la Sentencia, en los términos de los párrafos 66 a 70 de la misma.</w:t>
      </w:r>
    </w:p>
    <w:sectPr w:rsidR="00D045E9" w:rsidRPr="00827E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5A0C" w14:textId="77777777" w:rsidR="00961371" w:rsidRDefault="00961371" w:rsidP="009F7EF4">
      <w:r>
        <w:separator/>
      </w:r>
    </w:p>
  </w:endnote>
  <w:endnote w:type="continuationSeparator" w:id="0">
    <w:p w14:paraId="7FE4EFA2" w14:textId="77777777" w:rsidR="00961371" w:rsidRDefault="00961371"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C0A2" w14:textId="77777777" w:rsidR="00961371" w:rsidRDefault="00961371" w:rsidP="009F7EF4">
      <w:r>
        <w:separator/>
      </w:r>
    </w:p>
  </w:footnote>
  <w:footnote w:type="continuationSeparator" w:id="0">
    <w:p w14:paraId="61A194AE" w14:textId="77777777" w:rsidR="00961371" w:rsidRDefault="00961371"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D93053B"/>
    <w:multiLevelType w:val="hybridMultilevel"/>
    <w:tmpl w:val="E30CD67E"/>
    <w:lvl w:ilvl="0" w:tplc="9C62DD06">
      <w:start w:val="1"/>
      <w:numFmt w:val="decimal"/>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7"/>
  </w:num>
  <w:num w:numId="2" w16cid:durableId="1006977419">
    <w:abstractNumId w:val="3"/>
  </w:num>
  <w:num w:numId="3" w16cid:durableId="1898857309">
    <w:abstractNumId w:val="6"/>
  </w:num>
  <w:num w:numId="4" w16cid:durableId="813376198">
    <w:abstractNumId w:val="0"/>
  </w:num>
  <w:num w:numId="5" w16cid:durableId="1301183043">
    <w:abstractNumId w:val="2"/>
  </w:num>
  <w:num w:numId="6" w16cid:durableId="1987202998">
    <w:abstractNumId w:val="4"/>
  </w:num>
  <w:num w:numId="7" w16cid:durableId="834998481">
    <w:abstractNumId w:val="5"/>
  </w:num>
  <w:num w:numId="8" w16cid:durableId="620764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25CD3"/>
    <w:rsid w:val="00077037"/>
    <w:rsid w:val="000930F6"/>
    <w:rsid w:val="0009537E"/>
    <w:rsid w:val="00097803"/>
    <w:rsid w:val="00101CC6"/>
    <w:rsid w:val="001426AA"/>
    <w:rsid w:val="001729AE"/>
    <w:rsid w:val="001F3394"/>
    <w:rsid w:val="00206FE0"/>
    <w:rsid w:val="00214AB7"/>
    <w:rsid w:val="00291327"/>
    <w:rsid w:val="00296F77"/>
    <w:rsid w:val="002B3295"/>
    <w:rsid w:val="002E376C"/>
    <w:rsid w:val="00377219"/>
    <w:rsid w:val="00380998"/>
    <w:rsid w:val="003A7E5E"/>
    <w:rsid w:val="003C561A"/>
    <w:rsid w:val="003E2FF4"/>
    <w:rsid w:val="00467507"/>
    <w:rsid w:val="00474D04"/>
    <w:rsid w:val="00476F6E"/>
    <w:rsid w:val="00484D15"/>
    <w:rsid w:val="004D4FC6"/>
    <w:rsid w:val="005154EE"/>
    <w:rsid w:val="005A203D"/>
    <w:rsid w:val="005D1A85"/>
    <w:rsid w:val="006022F0"/>
    <w:rsid w:val="00617B3E"/>
    <w:rsid w:val="006A777A"/>
    <w:rsid w:val="006C38A6"/>
    <w:rsid w:val="006E15DE"/>
    <w:rsid w:val="00792165"/>
    <w:rsid w:val="00827E37"/>
    <w:rsid w:val="00834F1A"/>
    <w:rsid w:val="00867C2F"/>
    <w:rsid w:val="00876E46"/>
    <w:rsid w:val="00926FFB"/>
    <w:rsid w:val="00955D28"/>
    <w:rsid w:val="00961371"/>
    <w:rsid w:val="009832C0"/>
    <w:rsid w:val="009D22BE"/>
    <w:rsid w:val="009D6A26"/>
    <w:rsid w:val="009F7EF4"/>
    <w:rsid w:val="00A1649A"/>
    <w:rsid w:val="00A721F8"/>
    <w:rsid w:val="00AA2296"/>
    <w:rsid w:val="00AA6B2F"/>
    <w:rsid w:val="00AE0035"/>
    <w:rsid w:val="00B005CF"/>
    <w:rsid w:val="00B03BA7"/>
    <w:rsid w:val="00B11B9B"/>
    <w:rsid w:val="00B32A37"/>
    <w:rsid w:val="00B33305"/>
    <w:rsid w:val="00BA6BA9"/>
    <w:rsid w:val="00BC5824"/>
    <w:rsid w:val="00BE56CA"/>
    <w:rsid w:val="00BF3ECD"/>
    <w:rsid w:val="00C04CCC"/>
    <w:rsid w:val="00C4747D"/>
    <w:rsid w:val="00C66067"/>
    <w:rsid w:val="00C807CF"/>
    <w:rsid w:val="00CA1142"/>
    <w:rsid w:val="00CD14E6"/>
    <w:rsid w:val="00CF3296"/>
    <w:rsid w:val="00CF5AE9"/>
    <w:rsid w:val="00D042E3"/>
    <w:rsid w:val="00D045E9"/>
    <w:rsid w:val="00D26E80"/>
    <w:rsid w:val="00D3440D"/>
    <w:rsid w:val="00D843BF"/>
    <w:rsid w:val="00E42392"/>
    <w:rsid w:val="00E45105"/>
    <w:rsid w:val="00E50670"/>
    <w:rsid w:val="00E507C2"/>
    <w:rsid w:val="00E5304C"/>
    <w:rsid w:val="00E85D9E"/>
    <w:rsid w:val="00ED29C6"/>
    <w:rsid w:val="00F243DB"/>
    <w:rsid w:val="00F50093"/>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142</Words>
  <Characters>786</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31</cp:revision>
  <cp:lastPrinted>2022-12-20T16:37:00Z</cp:lastPrinted>
  <dcterms:created xsi:type="dcterms:W3CDTF">2018-07-09T19:23:00Z</dcterms:created>
  <dcterms:modified xsi:type="dcterms:W3CDTF">2023-01-16T16:46:00Z</dcterms:modified>
</cp:coreProperties>
</file>